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50122" w14:textId="77777777" w:rsidR="001E7642" w:rsidRPr="001E7642" w:rsidRDefault="001E7642" w:rsidP="001E7642">
      <w:pPr>
        <w:rPr>
          <w:rFonts w:ascii="Yu Gothic UI Light" w:eastAsia="Yu Gothic UI Light" w:hAnsi="Yu Gothic UI Light"/>
          <w:b/>
          <w:bCs/>
        </w:rPr>
      </w:pPr>
      <w:r w:rsidRPr="001E7642">
        <w:rPr>
          <w:rFonts w:ascii="Yu Gothic UI Light" w:eastAsia="Yu Gothic UI Light" w:hAnsi="Yu Gothic UI Light"/>
          <w:b/>
          <w:bCs/>
        </w:rPr>
        <w:t>Formulář pro odstoupení od smlouvy</w:t>
      </w:r>
    </w:p>
    <w:p w14:paraId="47994227"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b/>
          <w:bCs/>
        </w:rPr>
        <w:t>Příloha č. 2 - Formulář pro odstoupení od Smlouvy</w:t>
      </w:r>
    </w:p>
    <w:p w14:paraId="5D8BB2F9"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rPr>
        <w:t> </w:t>
      </w:r>
    </w:p>
    <w:p w14:paraId="535DEE5F" w14:textId="39C24224" w:rsidR="001E7642" w:rsidRPr="001E7642" w:rsidRDefault="001E7642" w:rsidP="004D19E5">
      <w:pPr>
        <w:spacing w:after="0" w:line="240" w:lineRule="atLeast"/>
        <w:rPr>
          <w:rFonts w:ascii="Yu Gothic UI Light" w:eastAsia="Yu Gothic UI Light" w:hAnsi="Yu Gothic UI Light"/>
        </w:rPr>
      </w:pPr>
      <w:r w:rsidRPr="001E7642">
        <w:rPr>
          <w:rFonts w:ascii="Yu Gothic UI Light" w:eastAsia="Yu Gothic UI Light" w:hAnsi="Yu Gothic UI Light"/>
          <w:b/>
          <w:bCs/>
        </w:rPr>
        <w:t>Adresát: </w:t>
      </w:r>
      <w:r w:rsidR="004D19E5">
        <w:rPr>
          <w:rFonts w:ascii="Yu Gothic UI Light" w:eastAsia="Yu Gothic UI Light" w:hAnsi="Yu Gothic UI Light"/>
          <w:b/>
          <w:bCs/>
        </w:rPr>
        <w:tab/>
      </w:r>
      <w:r w:rsidR="004D19E5" w:rsidRPr="004D19E5">
        <w:rPr>
          <w:rFonts w:ascii="Yu Gothic UI Light" w:eastAsia="Yu Gothic UI Light" w:hAnsi="Yu Gothic UI Light"/>
        </w:rPr>
        <w:t>Iveta Rémanová, mi-re@email.cz</w:t>
      </w:r>
    </w:p>
    <w:p w14:paraId="558E8C46" w14:textId="7FB40F77" w:rsidR="001E7642" w:rsidRPr="001E7642" w:rsidRDefault="004D19E5" w:rsidP="004D19E5">
      <w:pPr>
        <w:spacing w:after="240" w:line="240" w:lineRule="atLeast"/>
        <w:ind w:left="709" w:firstLine="709"/>
        <w:rPr>
          <w:rFonts w:ascii="Yu Gothic UI Light" w:eastAsia="Yu Gothic UI Light" w:hAnsi="Yu Gothic UI Light"/>
        </w:rPr>
      </w:pPr>
      <w:r w:rsidRPr="004D19E5">
        <w:rPr>
          <w:rFonts w:ascii="Yu Gothic UI Light" w:eastAsia="Yu Gothic UI Light" w:hAnsi="Yu Gothic UI Light"/>
        </w:rPr>
        <w:t>Vránova 1923/123, 621 00 Brno</w:t>
      </w:r>
    </w:p>
    <w:p w14:paraId="58A84A7F"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b/>
          <w:bCs/>
        </w:rPr>
        <w:t>Tímto prohlašuji, že odstupuji od Smlouvy:</w:t>
      </w:r>
    </w:p>
    <w:p w14:paraId="4B3EC7A6"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46"/>
        <w:gridCol w:w="16"/>
      </w:tblGrid>
      <w:tr w:rsidR="001E7642" w:rsidRPr="001E7642" w14:paraId="382BB96B" w14:textId="77777777" w:rsidTr="00613F98">
        <w:tc>
          <w:tcPr>
            <w:tcW w:w="0" w:type="auto"/>
            <w:tcMar>
              <w:top w:w="0" w:type="dxa"/>
              <w:left w:w="0" w:type="dxa"/>
              <w:bottom w:w="0" w:type="dxa"/>
              <w:right w:w="0" w:type="dxa"/>
            </w:tcMar>
            <w:vAlign w:val="center"/>
            <w:hideMark/>
          </w:tcPr>
          <w:p w14:paraId="427DF928"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rPr>
              <w:t>Datum uzavření Smlouvy:</w:t>
            </w:r>
          </w:p>
        </w:tc>
        <w:tc>
          <w:tcPr>
            <w:tcW w:w="0" w:type="auto"/>
            <w:tcMar>
              <w:top w:w="0" w:type="dxa"/>
              <w:left w:w="0" w:type="dxa"/>
              <w:bottom w:w="0" w:type="dxa"/>
              <w:right w:w="0" w:type="dxa"/>
            </w:tcMar>
            <w:vAlign w:val="center"/>
            <w:hideMark/>
          </w:tcPr>
          <w:p w14:paraId="75CC42CD" w14:textId="77777777" w:rsidR="001E7642" w:rsidRPr="001E7642" w:rsidRDefault="001E7642" w:rsidP="001E7642">
            <w:pPr>
              <w:rPr>
                <w:rFonts w:ascii="Yu Gothic UI Light" w:eastAsia="Yu Gothic UI Light" w:hAnsi="Yu Gothic UI Light"/>
              </w:rPr>
            </w:pPr>
          </w:p>
        </w:tc>
      </w:tr>
      <w:tr w:rsidR="001E7642" w:rsidRPr="001E7642" w14:paraId="0A507D20" w14:textId="77777777" w:rsidTr="00613F98">
        <w:tc>
          <w:tcPr>
            <w:tcW w:w="0" w:type="auto"/>
            <w:tcMar>
              <w:top w:w="0" w:type="dxa"/>
              <w:left w:w="0" w:type="dxa"/>
              <w:bottom w:w="0" w:type="dxa"/>
              <w:right w:w="0" w:type="dxa"/>
            </w:tcMar>
            <w:vAlign w:val="center"/>
            <w:hideMark/>
          </w:tcPr>
          <w:p w14:paraId="00751CF6"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rPr>
              <w:t>Jméno a příjmení:</w:t>
            </w:r>
          </w:p>
        </w:tc>
        <w:tc>
          <w:tcPr>
            <w:tcW w:w="0" w:type="auto"/>
            <w:tcMar>
              <w:top w:w="0" w:type="dxa"/>
              <w:left w:w="0" w:type="dxa"/>
              <w:bottom w:w="0" w:type="dxa"/>
              <w:right w:w="0" w:type="dxa"/>
            </w:tcMar>
            <w:vAlign w:val="center"/>
            <w:hideMark/>
          </w:tcPr>
          <w:p w14:paraId="27E4A9BD" w14:textId="77777777" w:rsidR="001E7642" w:rsidRPr="001E7642" w:rsidRDefault="001E7642" w:rsidP="001E7642">
            <w:pPr>
              <w:rPr>
                <w:rFonts w:ascii="Yu Gothic UI Light" w:eastAsia="Yu Gothic UI Light" w:hAnsi="Yu Gothic UI Light"/>
              </w:rPr>
            </w:pPr>
          </w:p>
        </w:tc>
      </w:tr>
      <w:tr w:rsidR="001E7642" w:rsidRPr="001E7642" w14:paraId="060F5A35" w14:textId="77777777" w:rsidTr="00613F98">
        <w:tc>
          <w:tcPr>
            <w:tcW w:w="0" w:type="auto"/>
            <w:tcMar>
              <w:top w:w="0" w:type="dxa"/>
              <w:left w:w="0" w:type="dxa"/>
              <w:bottom w:w="0" w:type="dxa"/>
              <w:right w:w="0" w:type="dxa"/>
            </w:tcMar>
            <w:vAlign w:val="center"/>
            <w:hideMark/>
          </w:tcPr>
          <w:p w14:paraId="4CDCDBD9"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rPr>
              <w:t>Adresa:</w:t>
            </w:r>
          </w:p>
        </w:tc>
        <w:tc>
          <w:tcPr>
            <w:tcW w:w="0" w:type="auto"/>
            <w:tcMar>
              <w:top w:w="0" w:type="dxa"/>
              <w:left w:w="0" w:type="dxa"/>
              <w:bottom w:w="0" w:type="dxa"/>
              <w:right w:w="0" w:type="dxa"/>
            </w:tcMar>
            <w:vAlign w:val="center"/>
            <w:hideMark/>
          </w:tcPr>
          <w:p w14:paraId="4FEB0443" w14:textId="77777777" w:rsidR="001E7642" w:rsidRPr="001E7642" w:rsidRDefault="001E7642" w:rsidP="001E7642">
            <w:pPr>
              <w:rPr>
                <w:rFonts w:ascii="Yu Gothic UI Light" w:eastAsia="Yu Gothic UI Light" w:hAnsi="Yu Gothic UI Light"/>
              </w:rPr>
            </w:pPr>
          </w:p>
        </w:tc>
      </w:tr>
      <w:tr w:rsidR="001E7642" w:rsidRPr="001E7642" w14:paraId="205459FA" w14:textId="77777777" w:rsidTr="00613F98">
        <w:tc>
          <w:tcPr>
            <w:tcW w:w="0" w:type="auto"/>
            <w:tcMar>
              <w:top w:w="0" w:type="dxa"/>
              <w:left w:w="0" w:type="dxa"/>
              <w:bottom w:w="0" w:type="dxa"/>
              <w:right w:w="0" w:type="dxa"/>
            </w:tcMar>
            <w:vAlign w:val="center"/>
            <w:hideMark/>
          </w:tcPr>
          <w:p w14:paraId="16044AE5"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rPr>
              <w:t>E-mailová adresa:</w:t>
            </w:r>
          </w:p>
        </w:tc>
        <w:tc>
          <w:tcPr>
            <w:tcW w:w="0" w:type="auto"/>
            <w:tcMar>
              <w:top w:w="0" w:type="dxa"/>
              <w:left w:w="0" w:type="dxa"/>
              <w:bottom w:w="0" w:type="dxa"/>
              <w:right w:w="0" w:type="dxa"/>
            </w:tcMar>
            <w:vAlign w:val="center"/>
            <w:hideMark/>
          </w:tcPr>
          <w:p w14:paraId="3DB9EA0A" w14:textId="77777777" w:rsidR="001E7642" w:rsidRPr="001E7642" w:rsidRDefault="001E7642" w:rsidP="001E7642">
            <w:pPr>
              <w:rPr>
                <w:rFonts w:ascii="Yu Gothic UI Light" w:eastAsia="Yu Gothic UI Light" w:hAnsi="Yu Gothic UI Light"/>
              </w:rPr>
            </w:pPr>
          </w:p>
        </w:tc>
      </w:tr>
      <w:tr w:rsidR="001E7642" w:rsidRPr="001E7642" w14:paraId="2E0E48E9" w14:textId="77777777" w:rsidTr="00613F98">
        <w:tc>
          <w:tcPr>
            <w:tcW w:w="0" w:type="auto"/>
            <w:tcMar>
              <w:top w:w="0" w:type="dxa"/>
              <w:left w:w="0" w:type="dxa"/>
              <w:bottom w:w="0" w:type="dxa"/>
              <w:right w:w="0" w:type="dxa"/>
            </w:tcMar>
            <w:vAlign w:val="center"/>
            <w:hideMark/>
          </w:tcPr>
          <w:p w14:paraId="5F0C8537"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rPr>
              <w:t>Specifikace Zboží, kterého se Smlouva týká:</w:t>
            </w:r>
          </w:p>
        </w:tc>
        <w:tc>
          <w:tcPr>
            <w:tcW w:w="0" w:type="auto"/>
            <w:tcMar>
              <w:top w:w="0" w:type="dxa"/>
              <w:left w:w="0" w:type="dxa"/>
              <w:bottom w:w="0" w:type="dxa"/>
              <w:right w:w="0" w:type="dxa"/>
            </w:tcMar>
            <w:vAlign w:val="center"/>
            <w:hideMark/>
          </w:tcPr>
          <w:p w14:paraId="7E5F6E10" w14:textId="77777777" w:rsidR="001E7642" w:rsidRPr="001E7642" w:rsidRDefault="001E7642" w:rsidP="001E7642">
            <w:pPr>
              <w:rPr>
                <w:rFonts w:ascii="Yu Gothic UI Light" w:eastAsia="Yu Gothic UI Light" w:hAnsi="Yu Gothic UI Light"/>
              </w:rPr>
            </w:pPr>
          </w:p>
        </w:tc>
      </w:tr>
      <w:tr w:rsidR="001E7642" w:rsidRPr="001E7642" w14:paraId="32A04420" w14:textId="77777777" w:rsidTr="00613F98">
        <w:tc>
          <w:tcPr>
            <w:tcW w:w="0" w:type="auto"/>
            <w:tcMar>
              <w:top w:w="0" w:type="dxa"/>
              <w:left w:w="0" w:type="dxa"/>
              <w:bottom w:w="0" w:type="dxa"/>
              <w:right w:w="0" w:type="dxa"/>
            </w:tcMar>
            <w:vAlign w:val="center"/>
            <w:hideMark/>
          </w:tcPr>
          <w:p w14:paraId="750FD81A"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rPr>
              <w:t>Způsob pro navrácení obdržených finančních prostředků, případně uvedení čísla bankovního účtu:</w:t>
            </w:r>
          </w:p>
        </w:tc>
        <w:tc>
          <w:tcPr>
            <w:tcW w:w="0" w:type="auto"/>
            <w:tcMar>
              <w:top w:w="0" w:type="dxa"/>
              <w:left w:w="0" w:type="dxa"/>
              <w:bottom w:w="0" w:type="dxa"/>
              <w:right w:w="0" w:type="dxa"/>
            </w:tcMar>
            <w:vAlign w:val="center"/>
            <w:hideMark/>
          </w:tcPr>
          <w:p w14:paraId="7BE245E4" w14:textId="77777777" w:rsidR="001E7642" w:rsidRPr="001E7642" w:rsidRDefault="001E7642" w:rsidP="001E7642">
            <w:pPr>
              <w:rPr>
                <w:rFonts w:ascii="Yu Gothic UI Light" w:eastAsia="Yu Gothic UI Light" w:hAnsi="Yu Gothic UI Light"/>
              </w:rPr>
            </w:pPr>
          </w:p>
        </w:tc>
      </w:tr>
    </w:tbl>
    <w:p w14:paraId="496242B0" w14:textId="15BAD1E0" w:rsidR="001E7642" w:rsidRPr="001E7642" w:rsidRDefault="001E7642" w:rsidP="004D19E5">
      <w:pPr>
        <w:spacing w:before="120"/>
        <w:jc w:val="both"/>
        <w:rPr>
          <w:rFonts w:ascii="Yu Gothic UI Light" w:eastAsia="Yu Gothic UI Light" w:hAnsi="Yu Gothic UI Light"/>
        </w:rPr>
      </w:pPr>
      <w:r w:rsidRPr="001E7642">
        <w:rPr>
          <w:rFonts w:ascii="Yu Gothic UI Light" w:eastAsia="Yu Gothic UI Light" w:hAnsi="Yu Gothic UI Light"/>
        </w:rPr>
        <w:t>Je-li kupující spotřebitelem má právo v případě, že objednal zboží prostřednictvím e-shopu společnosti </w:t>
      </w:r>
      <w:r w:rsidR="004D19E5">
        <w:rPr>
          <w:rFonts w:ascii="Yu Gothic UI Light" w:eastAsia="Yu Gothic UI Light" w:hAnsi="Yu Gothic UI Light"/>
          <w:b/>
          <w:bCs/>
        </w:rPr>
        <w:t>Iveta Rémanová, mi-re@email.cz</w:t>
      </w:r>
      <w:r w:rsidRPr="001E7642">
        <w:rPr>
          <w:rFonts w:ascii="Yu Gothic UI Light" w:eastAsia="Yu Gothic UI Light" w:hAnsi="Yu Gothic UI Light"/>
        </w:rPr>
        <w:t> („</w:t>
      </w:r>
      <w:r w:rsidRPr="001E7642">
        <w:rPr>
          <w:rFonts w:ascii="Yu Gothic UI Light" w:eastAsia="Yu Gothic UI Light" w:hAnsi="Yu Gothic UI Light"/>
          <w:b/>
          <w:bCs/>
        </w:rPr>
        <w:t>Společnost</w:t>
      </w:r>
      <w:r w:rsidRPr="001E7642">
        <w:rPr>
          <w:rFonts w:ascii="Yu Gothic UI Light" w:eastAsia="Yu Gothic UI Light" w:hAnsi="Yu Gothic UI Light"/>
        </w:rPr>
        <w:t>“) nebo jiného prostředku komunikace na dálku, mimo případy uvedené v § 1837 zák. č. 89/2012 Sb., občanský zákoník, ve znění pozdějších předpisů odstoupit od již uzavřené kupní smlouvy do 14 dnů 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základě</w:t>
      </w:r>
      <w:r w:rsidR="004D19E5">
        <w:rPr>
          <w:rFonts w:ascii="Yu Gothic UI Light" w:eastAsia="Yu Gothic UI Light" w:hAnsi="Yu Gothic UI Light"/>
        </w:rPr>
        <w:t>,</w:t>
      </w:r>
      <w:r w:rsidRPr="001E7642">
        <w:rPr>
          <w:rFonts w:ascii="Yu Gothic UI Light" w:eastAsia="Yu Gothic UI Light" w:hAnsi="Yu Gothic UI Light"/>
        </w:rPr>
        <w:t xml:space="preserve"> které má být zboží dodáváno pravidelně a opakovaně, ode dne dodání první dodávky.</w:t>
      </w:r>
    </w:p>
    <w:p w14:paraId="59A52337" w14:textId="77777777" w:rsidR="001E7642" w:rsidRPr="001E7642" w:rsidRDefault="001E7642" w:rsidP="004D19E5">
      <w:pPr>
        <w:jc w:val="both"/>
        <w:rPr>
          <w:rFonts w:ascii="Yu Gothic UI Light" w:eastAsia="Yu Gothic UI Light" w:hAnsi="Yu Gothic UI Light"/>
        </w:rPr>
      </w:pPr>
      <w:r w:rsidRPr="001E7642">
        <w:rPr>
          <w:rFonts w:ascii="Yu Gothic UI Light" w:eastAsia="Yu Gothic UI Light" w:hAnsi="Yu Gothic UI Light"/>
        </w:rPr>
        <w:t>Toto odstoupení oznámí kupující Společnosti písemně na adresu provozovny Společnosti nebo elektronicky na e-mail uvedený na vzorovém formuláři. </w:t>
      </w:r>
    </w:p>
    <w:p w14:paraId="2F44E78C" w14:textId="77777777" w:rsidR="001E7642" w:rsidRPr="001E7642" w:rsidRDefault="001E7642" w:rsidP="004D19E5">
      <w:pPr>
        <w:jc w:val="both"/>
        <w:rPr>
          <w:rFonts w:ascii="Yu Gothic UI Light" w:eastAsia="Yu Gothic UI Light" w:hAnsi="Yu Gothic UI Light"/>
        </w:rPr>
      </w:pPr>
      <w:r w:rsidRPr="001E7642">
        <w:rPr>
          <w:rFonts w:ascii="Yu Gothic UI Light" w:eastAsia="Yu Gothic UI Light" w:hAnsi="Yu Gothic UI Light"/>
        </w:rPr>
        <w:t>Odstoupí-li kupující, který je spotřebitelem, od kupní smlouvy, zašle nebo předá Společnosti bez zbytečného odkladu, nejpozději do 14 dnů od odstoupení od kupní smlouvy, zboží, které od ní obdržel. </w:t>
      </w:r>
    </w:p>
    <w:p w14:paraId="0173B54A" w14:textId="3B122EC8" w:rsidR="001E7642" w:rsidRPr="001E7642" w:rsidRDefault="001E7642" w:rsidP="004D19E5">
      <w:pPr>
        <w:spacing w:after="720"/>
        <w:jc w:val="both"/>
        <w:rPr>
          <w:rFonts w:ascii="Yu Gothic UI Light" w:eastAsia="Yu Gothic UI Light" w:hAnsi="Yu Gothic UI Light"/>
        </w:rPr>
      </w:pPr>
      <w:r w:rsidRPr="001E7642">
        <w:rPr>
          <w:rFonts w:ascii="Yu Gothic UI Light" w:eastAsia="Yu Gothic UI Light" w:hAnsi="Yu Gothic UI Light"/>
        </w:rPr>
        <w:lastRenderedPageBreak/>
        <w:t>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obdrží zpět nebo než kupující prokáže, že zboží Společnosti odeslal. </w:t>
      </w:r>
    </w:p>
    <w:p w14:paraId="4EFE79AD"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rPr>
        <w:t>Datum:</w:t>
      </w:r>
    </w:p>
    <w:p w14:paraId="138EB89E" w14:textId="77777777" w:rsidR="001E7642" w:rsidRPr="001E7642" w:rsidRDefault="001E7642" w:rsidP="001E7642">
      <w:pPr>
        <w:rPr>
          <w:rFonts w:ascii="Yu Gothic UI Light" w:eastAsia="Yu Gothic UI Light" w:hAnsi="Yu Gothic UI Light"/>
        </w:rPr>
      </w:pPr>
      <w:r w:rsidRPr="001E7642">
        <w:rPr>
          <w:rFonts w:ascii="Yu Gothic UI Light" w:eastAsia="Yu Gothic UI Light" w:hAnsi="Yu Gothic UI Light"/>
        </w:rPr>
        <w:t>Podpis:</w:t>
      </w:r>
    </w:p>
    <w:p w14:paraId="69E43364" w14:textId="77777777" w:rsidR="009C65CC" w:rsidRDefault="009C65CC"/>
    <w:sectPr w:rsidR="009C6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UI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42"/>
    <w:rsid w:val="001E7642"/>
    <w:rsid w:val="004D19E5"/>
    <w:rsid w:val="00613F98"/>
    <w:rsid w:val="00732C93"/>
    <w:rsid w:val="00990CCC"/>
    <w:rsid w:val="009C65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5E4AA"/>
  <w15:chartTrackingRefBased/>
  <w15:docId w15:val="{07422BC5-FE0A-4B5B-8DEC-CBF2A49A4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E76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1E76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1E764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1E764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1E764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1E764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E764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E764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E764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E764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1E764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1E764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1E764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1E764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1E764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E764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E764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E7642"/>
    <w:rPr>
      <w:rFonts w:eastAsiaTheme="majorEastAsia" w:cstheme="majorBidi"/>
      <w:color w:val="272727" w:themeColor="text1" w:themeTint="D8"/>
    </w:rPr>
  </w:style>
  <w:style w:type="paragraph" w:styleId="Nzev">
    <w:name w:val="Title"/>
    <w:basedOn w:val="Normln"/>
    <w:next w:val="Normln"/>
    <w:link w:val="NzevChar"/>
    <w:uiPriority w:val="10"/>
    <w:qFormat/>
    <w:rsid w:val="001E76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E764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E764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E764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E7642"/>
    <w:pPr>
      <w:spacing w:before="160"/>
      <w:jc w:val="center"/>
    </w:pPr>
    <w:rPr>
      <w:i/>
      <w:iCs/>
      <w:color w:val="404040" w:themeColor="text1" w:themeTint="BF"/>
    </w:rPr>
  </w:style>
  <w:style w:type="character" w:customStyle="1" w:styleId="CittChar">
    <w:name w:val="Citát Char"/>
    <w:basedOn w:val="Standardnpsmoodstavce"/>
    <w:link w:val="Citt"/>
    <w:uiPriority w:val="29"/>
    <w:rsid w:val="001E7642"/>
    <w:rPr>
      <w:i/>
      <w:iCs/>
      <w:color w:val="404040" w:themeColor="text1" w:themeTint="BF"/>
    </w:rPr>
  </w:style>
  <w:style w:type="paragraph" w:styleId="Odstavecseseznamem">
    <w:name w:val="List Paragraph"/>
    <w:basedOn w:val="Normln"/>
    <w:uiPriority w:val="34"/>
    <w:qFormat/>
    <w:rsid w:val="001E7642"/>
    <w:pPr>
      <w:ind w:left="720"/>
      <w:contextualSpacing/>
    </w:pPr>
  </w:style>
  <w:style w:type="character" w:styleId="Zdraznnintenzivn">
    <w:name w:val="Intense Emphasis"/>
    <w:basedOn w:val="Standardnpsmoodstavce"/>
    <w:uiPriority w:val="21"/>
    <w:qFormat/>
    <w:rsid w:val="001E7642"/>
    <w:rPr>
      <w:i/>
      <w:iCs/>
      <w:color w:val="0F4761" w:themeColor="accent1" w:themeShade="BF"/>
    </w:rPr>
  </w:style>
  <w:style w:type="paragraph" w:styleId="Vrazncitt">
    <w:name w:val="Intense Quote"/>
    <w:basedOn w:val="Normln"/>
    <w:next w:val="Normln"/>
    <w:link w:val="VrazncittChar"/>
    <w:uiPriority w:val="30"/>
    <w:qFormat/>
    <w:rsid w:val="001E76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1E7642"/>
    <w:rPr>
      <w:i/>
      <w:iCs/>
      <w:color w:val="0F4761" w:themeColor="accent1" w:themeShade="BF"/>
    </w:rPr>
  </w:style>
  <w:style w:type="character" w:styleId="Odkazintenzivn">
    <w:name w:val="Intense Reference"/>
    <w:basedOn w:val="Standardnpsmoodstavce"/>
    <w:uiPriority w:val="32"/>
    <w:qFormat/>
    <w:rsid w:val="001E76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316</Words>
  <Characters>1869</Characters>
  <Application>Microsoft Office Word</Application>
  <DocSecurity>0</DocSecurity>
  <Lines>15</Lines>
  <Paragraphs>4</Paragraphs>
  <ScaleCrop>false</ScaleCrop>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Jaromír Mikuška</dc:creator>
  <cp:keywords/>
  <dc:description/>
  <cp:lastModifiedBy>Hasiči Novosedly na Moravě</cp:lastModifiedBy>
  <cp:revision>3</cp:revision>
  <dcterms:created xsi:type="dcterms:W3CDTF">2025-12-15T16:56:00Z</dcterms:created>
  <dcterms:modified xsi:type="dcterms:W3CDTF">2026-09-08T12:54:00Z</dcterms:modified>
</cp:coreProperties>
</file>